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4"/>
              </w:rPr>
              <w:t xml:space="preserve">Приказ Минобрнауки Республики Коми от 13.11.2024 N 650-п</w:t>
              <w:br/>
              <w:t xml:space="preserve">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</w:t>
              <w:br/>
              <w:t xml:space="preserve">(вместе с "Перечнем общих признаков заявителей, а также комбинации значений признаков, каждая из которых соответствует одному варианту предоставления услуги")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РЕСПУБЛИКИ КОМИ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13 ноября 2024 г. N 650-п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ВОЗМЕЩЕНИЮ РАСХОДОВ</w:t>
      </w:r>
    </w:p>
    <w:p>
      <w:pPr>
        <w:pStyle w:val="2"/>
        <w:jc w:val="center"/>
      </w:pPr>
      <w:r>
        <w:rPr>
          <w:sz w:val="20"/>
        </w:rPr>
        <w:t xml:space="preserve">НА ПРОЕЗД К МЕСТУ ЛЕЧЕНИЯ И ОБРАТНО, В ТОМ ЧИСЛЕ</w:t>
      </w:r>
    </w:p>
    <w:p>
      <w:pPr>
        <w:pStyle w:val="2"/>
        <w:jc w:val="center"/>
      </w:pPr>
      <w:r>
        <w:rPr>
          <w:sz w:val="20"/>
        </w:rPr>
        <w:t xml:space="preserve">В САНАТОРНО-КУРОРТНЫЕ ОРГАНИЗАЦИИ (ПРИ НАЛИЧИИ</w:t>
      </w:r>
    </w:p>
    <w:p>
      <w:pPr>
        <w:pStyle w:val="2"/>
        <w:jc w:val="center"/>
      </w:pPr>
      <w:r>
        <w:rPr>
          <w:sz w:val="20"/>
        </w:rPr>
        <w:t xml:space="preserve">МЕДИЦИНСКИХ ПОКАЗАНИЙ), ПРОЖИВАЮЩИМ НА ТЕРРИТОРИИ</w:t>
      </w:r>
    </w:p>
    <w:p>
      <w:pPr>
        <w:pStyle w:val="2"/>
        <w:jc w:val="center"/>
      </w:pPr>
      <w:r>
        <w:rPr>
          <w:sz w:val="20"/>
        </w:rPr>
        <w:t xml:space="preserve">РЕСПУБЛИКИ КОМИ ДЕТЯМ-СИРОТАМ И ДЕТЯМ, ОСТАВШИМСЯ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РОДИТЕЛЕЙ, ЛИЦАМ ИЗ ЧИСЛА ДЕТЕЙ-СИРОТ</w:t>
      </w:r>
    </w:p>
    <w:p>
      <w:pPr>
        <w:pStyle w:val="2"/>
        <w:jc w:val="center"/>
      </w:pPr>
      <w:r>
        <w:rPr>
          <w:sz w:val="20"/>
        </w:rPr>
        <w:t xml:space="preserve">И ДЕТЕЙ, ОСТАВШИХСЯ БЕЗ ПОПЕЧЕНИЯ РОДИТЕЛЕЙ</w:t>
      </w:r>
    </w:p>
    <w:p>
      <w:pPr>
        <w:pStyle w:val="2"/>
        <w:jc w:val="center"/>
      </w:pPr>
      <w:r>
        <w:rPr>
          <w:sz w:val="20"/>
        </w:rPr>
        <w:t xml:space="preserve">(ЗА ИСКЛЮЧЕНИЕМ ОБУЧАЮЩИХСЯ ЗА СЧЕТ СРЕДСТВ ФЕДЕРАЛЬНОГО</w:t>
      </w:r>
    </w:p>
    <w:p>
      <w:pPr>
        <w:pStyle w:val="2"/>
        <w:jc w:val="center"/>
      </w:pPr>
      <w:r>
        <w:rPr>
          <w:sz w:val="20"/>
        </w:rPr>
        <w:t xml:space="preserve">БЮДЖЕТА В ОБРАЗОВАТЕЛЬНЫХ ОРГАНИЗАЦИЯХ,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ИМЕЮЩИМ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услуг", </w:t>
      </w:r>
      <w:hyperlink w:history="0" r:id="rId8" w:tooltip="Постановление Правительства РК от 27.07.2022 N 372 (ред. от 12.08.2024) &quot;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Коми", в рамках исполнения пункта 4 Протокола заседания межведомственной рабочей группы по внедрению клиентоцентричности в государственное управление от 01.02.2024 N 15-АХ,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43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9" w:tooltip="Приказ Минобрнауки Республики Коми от 23.07.2019 N 321-п (ред. от 15.12.2020)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от 23 июля 2019 г. N 321-п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0" w:tooltip="Приказ Минобрнауки Республики Коми от 15.12.2020 N 778-п &quot;О внесении изменений в приказ Министерства образования, науки и молодежной политики Республики Коми от 23 июля 2019 г. N 321-п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от 15 декабря 2020 г. N 778-п "О внесении изменений в приказ Министерства образования, науки и молодежной политики от 23 июля 2019 г. N 321-п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 признать утратившим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по истечении десяти дней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Н.ЯКИМОВА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от 13 ноября 2024 г. N 650-п</w:t>
      </w:r>
    </w:p>
    <w:p>
      <w:pPr>
        <w:pStyle w:val="0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ВОЗМЕЩЕНИЮ РАСХОДОВ</w:t>
      </w:r>
    </w:p>
    <w:p>
      <w:pPr>
        <w:pStyle w:val="2"/>
        <w:jc w:val="center"/>
      </w:pPr>
      <w:r>
        <w:rPr>
          <w:sz w:val="20"/>
        </w:rPr>
        <w:t xml:space="preserve">НА ПРОЕЗД К МЕСТУ ЛЕЧЕНИЯ И ОБРАТНО, В ТОМ ЧИСЛЕ</w:t>
      </w:r>
    </w:p>
    <w:p>
      <w:pPr>
        <w:pStyle w:val="2"/>
        <w:jc w:val="center"/>
      </w:pPr>
      <w:r>
        <w:rPr>
          <w:sz w:val="20"/>
        </w:rPr>
        <w:t xml:space="preserve">В САНАТОРНО-КУРОРТНЫЕ ОРГАНИЗАЦИИ (ПРИ НАЛИЧИИ</w:t>
      </w:r>
    </w:p>
    <w:p>
      <w:pPr>
        <w:pStyle w:val="2"/>
        <w:jc w:val="center"/>
      </w:pPr>
      <w:r>
        <w:rPr>
          <w:sz w:val="20"/>
        </w:rPr>
        <w:t xml:space="preserve">МЕДИЦИНСКИХ ПОКАЗАНИЙ), ПРОЖИВАЮЩИМ НА ТЕРРИТОРИИ</w:t>
      </w:r>
    </w:p>
    <w:p>
      <w:pPr>
        <w:pStyle w:val="2"/>
        <w:jc w:val="center"/>
      </w:pPr>
      <w:r>
        <w:rPr>
          <w:sz w:val="20"/>
        </w:rPr>
        <w:t xml:space="preserve">РЕСПУБЛИКИ КОМИ ДЕТЯМ-СИРОТАМ И ДЕТЯМ, ОСТАВШИМСЯ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РОДИТЕЛЕЙ, ЛИЦАМ ИЗ ЧИСЛА ДЕТЕЙ-СИРОТ</w:t>
      </w:r>
    </w:p>
    <w:p>
      <w:pPr>
        <w:pStyle w:val="2"/>
        <w:jc w:val="center"/>
      </w:pPr>
      <w:r>
        <w:rPr>
          <w:sz w:val="20"/>
        </w:rPr>
        <w:t xml:space="preserve">И ДЕТЕЙ, ОСТАВШИХСЯ БЕЗ ПОПЕЧЕНИЯ РОДИТЕЛЕЙ</w:t>
      </w:r>
    </w:p>
    <w:p>
      <w:pPr>
        <w:pStyle w:val="2"/>
        <w:jc w:val="center"/>
      </w:pPr>
      <w:r>
        <w:rPr>
          <w:sz w:val="20"/>
        </w:rPr>
        <w:t xml:space="preserve">(ЗА ИСКЛЮЧЕНИЕМ ОБУЧАЮЩИХСЯ ЗА СЧЕТ СРЕДСТВ ФЕДЕРАЛЬНОГО</w:t>
      </w:r>
    </w:p>
    <w:p>
      <w:pPr>
        <w:pStyle w:val="2"/>
        <w:jc w:val="center"/>
      </w:pPr>
      <w:r>
        <w:rPr>
          <w:sz w:val="20"/>
        </w:rPr>
        <w:t xml:space="preserve">БЮДЖЕТА В ОБРАЗОВАТЕЛЬНЫХ ОРГАНИЗАЦИЯХ,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ИМЕЮЩИМ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w:history="0" r:id="rId11" w:tooltip="Закон Республики Коми от 01.12.2015 N 115-РЗ (ред. от 27.0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 статьи 1 Закона Республики Коми &quot;О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(далее - Административный регламент,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Заявителями на предоставление Государственной услуги являются следующие категории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проживающие на территории Республике Коми дети-сироты и дети, оставшиеся без попечения родителей, находящиеся под опекой (попечительством) или в приемных семьях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проживающие на территории Республики Коми лица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в соответствии с вариантом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услуги, соответствующим</w:t>
      </w:r>
    </w:p>
    <w:p>
      <w:pPr>
        <w:pStyle w:val="2"/>
        <w:jc w:val="center"/>
      </w:pPr>
      <w:r>
        <w:rPr>
          <w:sz w:val="20"/>
        </w:rPr>
        <w:t xml:space="preserve">признакам заявителя, определенным в результате</w:t>
      </w:r>
    </w:p>
    <w:p>
      <w:pPr>
        <w:pStyle w:val="2"/>
        <w:jc w:val="center"/>
      </w:pPr>
      <w:r>
        <w:rPr>
          <w:sz w:val="20"/>
        </w:rPr>
        <w:t xml:space="preserve">анкетирования, проводимого органом, предоставляющим</w:t>
      </w:r>
    </w:p>
    <w:p>
      <w:pPr>
        <w:pStyle w:val="2"/>
        <w:jc w:val="center"/>
      </w:pPr>
      <w:r>
        <w:rPr>
          <w:sz w:val="20"/>
        </w:rPr>
        <w:t xml:space="preserve">услугу, а также результата, за предоставлением</w:t>
      </w:r>
    </w:p>
    <w:p>
      <w:pPr>
        <w:pStyle w:val="2"/>
        <w:jc w:val="center"/>
      </w:pPr>
      <w:r>
        <w:rPr>
          <w:sz w:val="20"/>
        </w:rPr>
        <w:t xml:space="preserve">которого обратился заявитель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Вариант предоставления Государственной услуги определяется исходя из установленных в соответствии с </w:t>
      </w:r>
      <w:hyperlink w:history="0" w:anchor="P1157" w:tooltip="Круг заявителей в соответствии с вариантами">
        <w:r>
          <w:rPr>
            <w:sz w:val="20"/>
            <w:color w:val="0000ff"/>
          </w:rPr>
          <w:t xml:space="preserve">таблицей 1</w:t>
        </w:r>
      </w:hyperlink>
      <w:r>
        <w:rPr>
          <w:sz w:val="20"/>
        </w:rPr>
        <w:t xml:space="preserve"> Приложения N 7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Наименование государственной услуги: возмещение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(далее - возмещение расходов, денежных средств).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Государственной услуги осуществляется органом местного самоуправления по месту жительства (месту пребывания) заявителя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и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Результатом предоставления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принятие решения о возмещении расходов заявителю согласно </w:t>
      </w:r>
      <w:hyperlink w:history="0" w:anchor="P877" w:tooltip="                           О возмещении расходов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и направление заявителю уведомления о предоставлении государственной услуги, согласно </w:t>
      </w:r>
      <w:hyperlink w:history="0" w:anchor="P1038" w:tooltip="                                Уведомле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принятие решения об отказе в возмещении расходов заявителю согласно </w:t>
      </w:r>
      <w:hyperlink w:history="0" w:anchor="P960" w:tooltip="                      Об отказе в возмещении расходов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и направление заявителю уведомления об отказе в предоставлении государственной услуги, согласно </w:t>
      </w:r>
      <w:hyperlink w:history="0" w:anchor="P1095" w:tooltip="                           Уведомление об отказе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содержащее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органа, выдавшего документ;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регистрационный номер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Способом получения результата предоставления Государственной услуги является: в виде документа на бумажном носителе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Государственной услуги составляет не более 20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Срок предоставления Государственной услуги должен соответствовать сроку, установленному </w:t>
      </w:r>
      <w:hyperlink w:history="0" r:id="rId12" w:tooltip="Постановление Правительства РК от 22.02.2012 N 62 (ред. от 09.08.2024) &quot;О порядке, размере и условиях предоставления дополнительной социальной гарантии в виде возмещения расходов на проезд к месту лечения и обратно, в том числе в санаторно-курортные организации (при наличии медицинских показаний), детям-сиротам и детям, оставшимся без попечения родителей, лицам из числа детей-сирот и детей, оставшихся без попечения родителей&quot; (вместе с &quot;Положением о порядке, размере и условиях предоставления дополнительной 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порядке, размере и условиях предоставления дополнительной социальной гарантии в виде возмещения расходов на проезд к месту лечения и обратно, в том числе в санаторно-курортные организации (при наличии медицинских показаний), детям-сиротам и детям, оставшимся без попечения родителей, лицам из числа детей-сирот и детей, оставшихся без попечения родителей, утвержденным Постановлением Правительства Республики Коми от 22 февраля 2012 г. N 62 "О порядке, размере и условиях предоставления дополнительной социальной гарантии в виде возмещения расходов на проезд к месту лечения и обратно, в том числе в санаторно-курортные организации (при наличии медицинских показаний), детям-сиротам и детям, оставшимся без попечения родителей, лицам из числа детей-сирот и детей, оставшихся без попечения родителей".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history="0" w:anchor="P17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Едином портале государственных и муниципальных услуг (функций).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7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Рекомендуемая форма </w:t>
      </w:r>
      <w:hyperlink w:history="0" w:anchor="P568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Государственной услуги и иных документов, приведена в Приложении N 1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Способы подачи заявления о представлении Государственной услуги приведены в </w:t>
      </w:r>
      <w:hyperlink w:history="0" w:anchor="P17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Основания для отказа в предоставлении Государственной услуги приведены в </w:t>
      </w:r>
      <w:hyperlink w:history="0" w:anchor="P17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государственной, и способы ее взимания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</w:t>
      </w:r>
    </w:p>
    <w:p>
      <w:pPr>
        <w:pStyle w:val="2"/>
        <w:jc w:val="center"/>
      </w:pPr>
      <w:r>
        <w:rPr>
          <w:sz w:val="20"/>
        </w:rPr>
        <w:t xml:space="preserve">при подаче заявителем заявления о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полученных от заявителя документов составляет не более 30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22.1. В случае представления заявления и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заявителем в орган местного самоуправления или МФЦ, указанные документы регистрируются в день их представления;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посредством почтового отправления, указанные документы регистрируются органом местного самоуправления в день их поступления.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</w:t>
      </w:r>
    </w:p>
    <w:p>
      <w:pPr>
        <w:pStyle w:val="2"/>
        <w:jc w:val="center"/>
      </w:pPr>
      <w:r>
        <w:rPr>
          <w:sz w:val="20"/>
        </w:rPr>
        <w:t xml:space="preserve">предоставляется государственная услуга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 в которых предоставляется Государственная услуга, размещены на официальном сайте Органа в сети "Интернет", а также на Едином портале.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Государственной услуги размещены на официальном сайте Органа в сети "Интернет", а также на Едином портале.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>
      <w:pPr>
        <w:pStyle w:val="0"/>
      </w:pPr>
      <w:r>
        <w:rPr>
          <w:sz w:val="20"/>
        </w:rPr>
      </w:r>
    </w:p>
    <w:bookmarkStart w:id="176" w:name="P176"/>
    <w:bookmarkEnd w:id="176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возмещением расходов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1: принятие решения о возмещении (об отказе в возмещении) денежных средств на возмещение расходов.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2: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Выдача дубликата документа, выданного по результатам предоставления Государственной услуги не предусмотрена.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Оставление заявления заявителя о предоставлении Государственной услуги без рассмотрения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173" w:tooltip="Перечень общих признаков заявителей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7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Максимальный срок предоставления варианта Государственной услуги составляет не более 20 рабочих дней с даты регистрации заявления и документов в органе местного самоуправления,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Результатом предоставления варианта Государственной услуги являются: принятие решения о возмещении расходов (об отказе в возмещении расходов)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 настоящем варианте предоставления Государственной услуги не приведены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Представление заявителем документов и </w:t>
      </w:r>
      <w:hyperlink w:history="0" w:anchor="P568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1 к настоящему Административному регламенту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w:history="0" r:id="rId13">
        <w:r>
          <w:rPr>
            <w:sz w:val="20"/>
            <w:color w:val="0000ff"/>
          </w:rPr>
          <w:t xml:space="preserve">https://mydocuments11.ru</w:t>
        </w:r>
      </w:hyperlink>
      <w:r>
        <w:rPr>
          <w:sz w:val="20"/>
        </w:rPr>
        <w:t xml:space="preserve">) и через мобильное приложение МФЦ "Мои документы" Республики Коми.</w:t>
      </w:r>
    </w:p>
    <w:bookmarkStart w:id="224" w:name="P224"/>
    <w:bookmarkEnd w:id="2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42.1. </w:t>
      </w:r>
      <w:hyperlink w:history="0" w:anchor="P568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рекомендуемой форме согласно приложению N 1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42.2. документ, удостоверяющий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42.3. заключение медицинской организации о наличии у гражданина медицинских показаний для лечения, в том числе в санаторно-курортных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42.4. документ, подтверждающий период нахождения гражданина на лечении в медицинской организации, и (или) корешок путевки (курсовки), подтверждающий пребывание гражданина в санаторно-курортной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42.5. проездные документы, подтверждающие расходы, связанные с оплатой проезда гражданина к месту лечения и обратно.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42.5.1. При использовании гражданином электронного билета возмещение расходов производится на основании: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проезде воздушным транспортом - при предоставлении маршрута/квитанции электронного пассажирского билета (выписки из автоматизированной информационной системы оформления воздушных перевозок) и посадочного талона;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проезде железнодорожным транспортом - при предоставлении электронного проездного документа (билета) на железнодорожном транспорте и контрольного купона (выписки из автоматизированной системы управления пассажирскими перевозками на железнодорожном транспорте).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42.5.2. При выезде гражданина за пределы Российской Федерации расходы на оплату стоимости проезда к месту лечения и обратно возмещаются исходя из стоимости проезда при следовании к месту лечения до границы Российской Федерации и обратно от границы Российской Федерации при представлении: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либо проездных билетов и справки соответствующей транспортной организации о коэффициенте проезда до границы Российской Федерации и справки организации, осуществляющей свою деятельность на рынке туристических услуг, о стоимости проезда и провоза багажа по маршруту следования к месту лечения и обратно;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либо проездных билетов и справки соответствующей транспортной организации о стоимости проезда до ближайших к месту пересечения границы Российской Федерации железнодорожной станции, аэропорта, морского (речного) порта, автостанции;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либо проездных билетов и справки соответствующей транспортной организации о коэффициенте и стоимости проезда до границы Российской Федерации.</w:t>
      </w:r>
    </w:p>
    <w:bookmarkStart w:id="238" w:name="P238"/>
    <w:bookmarkEnd w:id="2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42.5.3 Возмещение расходов осуществляется исходя из фактически произведенных расходов на оплату стоимости проезда к месту лечения и обратно в размере, не превышающем стоимость проезда по маршруту прямого следования: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воздушным транспортом - в салонах экономического класса;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автомобильным транспортом общего пользования (кроме такси) - в автобусе общего типа, а при отсутствии на данном направлении автобусов общего типа - в автобусах с мягкими откидными сиденьями;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железнодорожным транспортом в купейном вагоне скорого поезда;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речным транспортом - в каюте III категории речного судна всех линий сообщений.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возмещение расходов также включаются страховой взнос на обязательное личное страхование пассажиров на транспорте, услуги по оформлению проездных документов, услуги по предоставлению в поездах постельных принадлежностей, а также при наличии подтверждающих документов (билетов) расходы на проезд автомобильным транспортом общего пользования (кроме такси) к железнодорожной станции, аэропорту и автовокзалу, речному вокзалу (порту) и от них, за исключением дополнительных услуг (доставка билетов на дом, сбор за сданный билет, стоимость справок транспортных организаций о стоимости проезда, сборы за пребывание в залах ожидания повышенной комфортности и другие дополнительные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маршрутом прямого следования к месту лечения и обратно понимается прямое беспересадочное сообщение либо кратчайший маршрут с наименьшим количеством пересадок от пункта отправления до конечного пункта назначения в соответствии с целью поездки на выбранных гражданином видах транспорта.</w:t>
      </w:r>
    </w:p>
    <w:bookmarkStart w:id="245" w:name="P245"/>
    <w:bookmarkEnd w:id="2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случае если представленные для возмещения расходов документы подтверждают произведенные расходы на проезд к месту лечения и обратно по более высокой категории проезда, чем указано в </w:t>
      </w:r>
      <w:hyperlink w:history="0" w:anchor="P238" w:tooltip="42.5.3 Возмещение расходов осуществляется исходя из фактически произведенных расходов на оплату стоимости проезда к месту лечения и обратно в размере, не превышающем стоимость проезда по маршруту прямого следования:">
        <w:r>
          <w:rPr>
            <w:sz w:val="20"/>
            <w:color w:val="0000ff"/>
          </w:rPr>
          <w:t xml:space="preserve">пункте 42.5.3</w:t>
        </w:r>
      </w:hyperlink>
      <w:r>
        <w:rPr>
          <w:sz w:val="20"/>
        </w:rPr>
        <w:t xml:space="preserve"> настоящего Административного регламента, то заявитель для возмещения расходов дополнительно представляет справку о стоимости проезда в соответствии с указанной в </w:t>
      </w:r>
      <w:hyperlink w:history="0" w:anchor="P238" w:tooltip="42.5.3 Возмещение расходов осуществляется исходя из фактически произведенных расходов на оплату стоимости проезда к месту лечения и обратно в размере, не превышающем стоимость проезда по маршруту прямого следования:">
        <w:r>
          <w:rPr>
            <w:sz w:val="20"/>
            <w:color w:val="0000ff"/>
          </w:rPr>
          <w:t xml:space="preserve">пункте 42.5.3</w:t>
        </w:r>
      </w:hyperlink>
      <w:r>
        <w:rPr>
          <w:sz w:val="20"/>
        </w:rPr>
        <w:t xml:space="preserve"> настоящего Административного регламента категорией проезда, выданную соответствующей транспортной организацией, осуществляющей перевозку, на дату приобретения билетов. Расходы на получение указанной справки не возмещаются.</w:t>
      </w:r>
    </w:p>
    <w:bookmarkStart w:id="246" w:name="P246"/>
    <w:bookmarkEnd w:id="2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44.1. документ, подтверждающий регистрацию в системе индивидуального (персонифицированного) учета в системе обязательного пенсионного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44.2. документ (сведения) о регистрации гражданина по месту жительства (при отсутствии отметки о регистрации по месту жительства в документе, удостоверяющем личность гражданина) или документ (сведения) о регистрации гражданина по месту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В случае если заявителем по собственной инициативе не представлены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, орган местного самоуправления или МФЦ в течение 3 рабочих дней со дня представления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w:anchor="P245" w:tooltip="43. В случае если представленные для возмещения расходов документы подтверждают произведенные расходы на проезд к месту лечения и обратно по более высокой категории проезда, чем указано в пункте 42.5.3 настоящего Административного регламента, то заявитель для возмещения расходов дополнительно представляет справку о стоимости проезда в соответствии с указанной в пункте 42.5.3 настоящего Административного регламента категорией проезда, выданную соответствующей транспортной организацией, осуществляющей пере...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 случае представления заявления и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 настоящего Административного регламента, представлены заявителем самостоятельно), лично заявителем, указанные документы регистрируются органом местного самоуправления или МФЦ в день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Зарегистрированное заявление и документы сотрудник МФЦ в срок не позднее следующего рабочего дня со дня получения документов от заявителя (в случае, если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 настоящего Административного регламента, представлены заявителем самостоятельно) осуществляет их передачу в орган местного самоуправления способом, предусмотренным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 случае направления заявления и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 настоящего Административного регламента, представлены заявителем самостоятельно), почтовым отправлением, указанные документы регистрируются органом местного самоуправления в день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Днем представления документов в орган местного самоуправления считается день их регистрации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образцы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Заявитель имеет возможность получения информации о ходе предоставления Государственной услуги.</w:t>
      </w:r>
    </w:p>
    <w:bookmarkStart w:id="261" w:name="P261"/>
    <w:bookmarkEnd w:id="2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Рекомендуемую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Подлинники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(в случае, если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 настоящего Административного регламента, представлены заявителем самостоятельно)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 (заверяет штампом "Копия верна" и своей подписью, указывается дата), возвращаются заявителю непосредственно на приеме в день подачи документов.</w:t>
      </w:r>
    </w:p>
    <w:bookmarkStart w:id="266" w:name="P266"/>
    <w:bookmarkEnd w:id="2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При представлении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 настоящего Административного регламента, представлены заявителем самостоятельно)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</w:t>
      </w:r>
      <w:hyperlink w:history="0" w:anchor="P764" w:tooltip="I. Титульный лист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2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В случае направления документов, необходимых для предоставления Государственной услуги, почтовым отправлением, они обрабатываются в порядке, установленном </w:t>
      </w:r>
      <w:hyperlink w:history="0" w:anchor="P261" w:tooltip="52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42 - 44 настоящего Административного регламента, (в случае, если документы, указанные в пункте 44 настоящего Административного регламента, представлены по инициативе зая...">
        <w:r>
          <w:rPr>
            <w:sz w:val="20"/>
            <w:color w:val="0000ff"/>
          </w:rPr>
          <w:t xml:space="preserve">пунктами 52</w:t>
        </w:r>
      </w:hyperlink>
      <w:r>
        <w:rPr>
          <w:sz w:val="20"/>
        </w:rPr>
        <w:t xml:space="preserve">, </w:t>
      </w:r>
      <w:hyperlink w:history="0" w:anchor="P266" w:tooltip="57. При представлении документов, указанных в пунктах 42 - 44 настоящего Административного регламента, (в случае, если документы, указанные в пункте 44 настоящего Административного регламента, представлены заявителем самостоятельно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57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30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предоставление документа (сведений) о регистрации гражданина по месту жительства (при отсутствии отметки о регистрации по месту жительства в документе, удостоверяющем личность гражданина) или документа (сведений) о регистрации гражданина по месту пребывания направляется в Министерство внутренних дел по Республике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 посредством СМЭВ.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Срок направления указанного информационного запроса составляет не более одного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304" w:name="P304"/>
    <w:bookmarkEnd w:id="304"/>
    <w:p>
      <w:pPr>
        <w:pStyle w:val="0"/>
        <w:ind w:firstLine="540"/>
        <w:jc w:val="both"/>
      </w:pPr>
      <w:r>
        <w:rPr>
          <w:sz w:val="20"/>
        </w:rPr>
        <w:t xml:space="preserve">68.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заявителя, права на возмещение расходов по основаниям, установленным настоящим Административным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w:anchor="P245" w:tooltip="43. В случае если представленные для возмещения расходов документы подтверждают произведенные расходы на проезд к месту лечения и обратно по более высокой категории проезда, чем указано в пункте 42.5.3 настоящего Административного регламента, то заявитель для возмещения расходов дополнительно представляет справку о стоимости проезда в соответствии с указанной в пункте 42.5.3 настоящего Административного регламента категорией проезда, выданную соответствующей транспортной организацией, осуществляющей пере...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304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Специалист органа местного самоуправления, ответственный за подготовку проекта решения, при рассмотрении комплекта документов для предоставления (об отказе в предоставлении) Государственной услуги в течение 2 рабочих дней при рассмотрении комплекта документов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представленные документы на предмет наличия в них противоречивых сведений и (или) несоответствия содержания и (или) оформления документов требованиям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предоставлении Государственной услуги, предусмотренных </w:t>
      </w:r>
      <w:hyperlink w:history="0" w:anchor="P304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При наличии противоречивых сведений в представленных документах и (или) при несоответствии содержания и (или) оформления документов, указанных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требованиям законодательства специалист органа местного самоуправления, ответственный за подготовку проекта решения о предоставлении (об отказе в предоставлении)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решение о проведении проверки сведений, представленных заявителем на предмет их соответствия действительности;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и направляет запросы в органы и организации, располагающие необходимой информацией;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и направляет заявителю уведомление о необходимости продления срока предоставления Государственной услуги в течение 3 рабочих дней со дня направления соответствующего запроса (запросов).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срок принятия решения о предоставлении (об отказе в предоставлении) Государственной услуги, указанный в </w:t>
      </w:r>
      <w:hyperlink w:history="0" w:anchor="P328" w:tooltip="77. Принятие решения о предоставлении (об отказе в предоставлении)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Государственной услуги.">
        <w:r>
          <w:rPr>
            <w:sz w:val="20"/>
            <w:color w:val="0000ff"/>
          </w:rPr>
          <w:t xml:space="preserve">пункте 77</w:t>
        </w:r>
      </w:hyperlink>
      <w:r>
        <w:rPr>
          <w:sz w:val="20"/>
        </w:rPr>
        <w:t xml:space="preserve"> настоящего Административного регламента, продлевается органом местного самоуправления на срок, необходимый для получения запрашиваемой информации, но не более чем на 30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На основании информации, не подтверждающей (подтверждающей) недостоверность представленных заявителем сведений, специалист органа местного самоуправления, ответственный за подготовку проекта решения о предоставлении (об отказе в предоставлении) Государственной услуги, подготавливает проект решения об отказе в предоставлении Государственной услуги либо проект решения о предоставлении Государственной услуги, и направляет его на подпись руководителю органа местного самоуправления (уполномоченному должностному лицу органа местного самоуправления) в порядке, определенном в </w:t>
      </w:r>
      <w:hyperlink w:history="0" w:anchor="P320" w:tooltip="73. При наличии (отсутствии) оснований, указанных в пункте 68 настоящего Административного регламента, специалист органа местного самоуправления, ответственный за подготовку проекта решения о предоставлении (отказе в предоставлении) Государственной услуги, по результатам проверки готовит один из следующих документов:">
        <w:r>
          <w:rPr>
            <w:sz w:val="20"/>
            <w:color w:val="0000ff"/>
          </w:rPr>
          <w:t xml:space="preserve">пунктах 73</w:t>
        </w:r>
      </w:hyperlink>
      <w:r>
        <w:rPr>
          <w:sz w:val="20"/>
        </w:rPr>
        <w:t xml:space="preserve"> - </w:t>
      </w:r>
      <w:hyperlink w:history="0" w:anchor="P325" w:tooltip="74. Специалист органа местного самоуправления, ответственный за подготовку проекта решения о предоставлении (отказе в предоставлении) Государственной услуги, после оформления проекта соответствующего решения передает его на подпись должностному лицу органа местного самоуправления в течение 1 рабочего дня со дня подготовки проекта решения о предоставлении (отказе в предоставлении) Государственной услуги.">
        <w:r>
          <w:rPr>
            <w:sz w:val="20"/>
            <w:color w:val="0000ff"/>
          </w:rPr>
          <w:t xml:space="preserve">74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решение о предоставлении (об отказе в предоставлении) Государственной услуги принимается органом местного самоуправления в течение 5 рабочих дней со дня получения информации, не подтверждающей (подтверждающей) недостоверность представленных заявителем сведений.</w:t>
      </w:r>
    </w:p>
    <w:bookmarkStart w:id="320" w:name="P320"/>
    <w:bookmarkEnd w:id="3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При наличии (отсутствии) оснований, указанных в </w:t>
      </w:r>
      <w:hyperlink w:history="0" w:anchor="P304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самоуправления, ответственный за подготовку проекта решения о предоставлении (отказе в предоставлении) Государственной услуги, по результатам проверки готовит один из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проект решения о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 решения об отказе в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73.1. Проект решения о предоставлении (отказе в предоставлении) Государственной услуги подготавливается специалистом органа местного самоуправления, ответственным за подготовку проекта о предоставлении (отказе в предоставлении) Государственной услуги в двух экземплярах в форме распорядительного акта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73.2. В случае принятия решения об отказе в предоставлении Государственной услуги излагаются основания, в соответствии </w:t>
      </w:r>
      <w:hyperlink w:history="0" w:anchor="P304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регламента.</w:t>
      </w:r>
    </w:p>
    <w:bookmarkStart w:id="325" w:name="P325"/>
    <w:bookmarkEnd w:id="3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Специалист органа местного самоуправления, ответственный за подготовку проекта решения о предоставлении (отказе в предоставлении) Государственной услуги, после оформления проекта соответствующего решения передает его на подпись должностному лицу органа местного самоуправления в течение 1 рабочего дня со дня подготовки проекта решения о предоставлении (отказе в предоставлении)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Должностное лицо органа местного самоуправления подписывает проект решения о предоставлении (об отказе в предоставлении) Государственной услуги в течение 1 рабочего дня со дня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Один экземпляр решения о предоставлении (об отказе в предоставлении) Государственной услуги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bookmarkStart w:id="328" w:name="P328"/>
    <w:bookmarkEnd w:id="3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Принятие решения о предоставлении (об отказе в предоставлении)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1038" w:tooltip="                                Уведомле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или </w:t>
      </w:r>
      <w:hyperlink w:history="0" w:anchor="P1095" w:tooltip="                           Уведомление об отказе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Государственной услуги,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принятом решении в МФЦ, специалист органа местного самоуправления, ответственный за подготовку решения о предоставлении (об отказе в предоставлении) Государственной услуги, передает (направляет) в МФЦ уведомление о принятом решении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Государственной услуги или об отказе в предоставлении Государственной услуги, комплектует личное дело заявителя документами, указанными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решением о предоставлении государственной услуги или решением об отказе в предоставлении Государственной услуги,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Орган местного самоуправления в течение 2 рабочих дней со дня принятия решения о предоставлении Государственной услуги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224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 - </w:t>
      </w:r>
      <w:hyperlink w:history="0" w:anchor="P246" w:tooltip="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Выплата (перечисление) денежных средств на возмещение расходов осуществляется Центром 10 рабочих дней со дня принятия решения о возмещении расходов.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Предоставление результата Государственной услуги осуществляется специалистом органа местного самоуправления, ответственного за подготовку проекта решения о предоставлении (об отказе в предоставлении) Государственной услуги, в срок, не превышающий 3 рабочих дней со дня принятия решения о предоставлении (об отказе в предоставлении)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Государственной услуги составляет не более 5 рабочих дней с даты регистрации заявления об исправлении опечаток и (или) ошибок.</w:t>
      </w:r>
    </w:p>
    <w:bookmarkStart w:id="345" w:name="P345"/>
    <w:bookmarkEnd w:id="3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Результатом предоставления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исправленные документы, являющиеся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86. Способы получения результата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bookmarkStart w:id="350" w:name="P350"/>
    <w:bookmarkEnd w:id="3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 В настоящем варианте предоставления Государственной услуги не приведены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89.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</w:t>
      </w:r>
      <w:hyperlink w:history="0" w:anchor="P1238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8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 в орган местного самоуправления по месту жительства (пребывания);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посредством почтового отправления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1238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об исправлении опечаток и (или) ошибок по рекомендуемой форме согласно приложению N 8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350" w:tooltip="87. Административные процедуры, осуществляемые при предоставлении варианта Государственной услуги в соответствии с настоящим вариантом:">
        <w:r>
          <w:rPr>
            <w:sz w:val="20"/>
            <w:color w:val="0000ff"/>
          </w:rPr>
          <w:t xml:space="preserve">пункте 87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97.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дня поступления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Основанием для отказа в предоставлении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bookmarkStart w:id="389" w:name="P389"/>
    <w:bookmarkEnd w:id="3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99.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Способ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102. Исправленный документ, мотивированный отказ в исправлении опечаток и (или) ошибок оформляется в 3-х экземплярах, один из которых хранится в органе местного самоуправления, второй вручается (направляется) заявителю в течение 1 рабочего дня со дня подписания документа, указанного в </w:t>
      </w:r>
      <w:hyperlink w:history="0" w:anchor="P345" w:tooltip="85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85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ошибок, третий передается в Центр в течение 1 рабочего дня со дня подписания документа, указанного в </w:t>
      </w:r>
      <w:hyperlink w:history="0" w:anchor="P389" w:tooltip="99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">
        <w:r>
          <w:rPr>
            <w:sz w:val="20"/>
            <w:color w:val="0000ff"/>
          </w:rPr>
          <w:t xml:space="preserve">пункте 99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103.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history="0" w:anchor="P345" w:tooltip="85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85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</w:t>
      </w:r>
    </w:p>
    <w:p>
      <w:pPr>
        <w:pStyle w:val="2"/>
        <w:jc w:val="center"/>
      </w:pPr>
      <w:r>
        <w:rPr>
          <w:sz w:val="20"/>
        </w:rPr>
        <w:t xml:space="preserve">положений 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а также принятием ими решений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105.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подготовку ответов на обращения заявителей, содержащие жалобы на действия (бездействие) должностных лиц.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0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проведения внеплановой проверки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 ими</w:t>
      </w:r>
    </w:p>
    <w:p>
      <w:pPr>
        <w:pStyle w:val="2"/>
        <w:jc w:val="center"/>
      </w:pPr>
      <w:r>
        <w:rPr>
          <w:sz w:val="20"/>
        </w:rPr>
        <w:t xml:space="preserve">в ходе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также может проводиться по конкретному обращению гражданина или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ДОСУДЕБНЫЙ (ВНЕСУДЕБНЫЙ) ПОРЯДОК ОБЖАЛОВАНИЯ</w:t>
      </w:r>
    </w:p>
    <w:p>
      <w:pPr>
        <w:pStyle w:val="2"/>
        <w:jc w:val="center"/>
      </w:pPr>
      <w:r>
        <w:rPr>
          <w:sz w:val="20"/>
        </w:rPr>
        <w:t xml:space="preserve">РЕШЕНИЙ 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110.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111.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112.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К от 25.12.2012 N 592 (ред. от 06.08.2024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1701"/>
        <w:gridCol w:w="1134"/>
        <w:gridCol w:w="1149"/>
        <w:gridCol w:w="1701"/>
        <w:gridCol w:w="1644"/>
      </w:tblGrid>
      <w:tr>
        <w:tblPrEx>
          <w:tblBorders>
            <w:right w:val="nil"/>
          </w:tblBorders>
        </w:tblPrEx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9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3"/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3"/>
            <w:tcW w:w="3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bookmarkStart w:id="568" w:name="P568"/>
          <w:bookmarkEnd w:id="568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возмещении расходов на проезд к месту лечения и обратно,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в санаторно-курортные организации (при наличии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медицинских показаний), проживающим на территории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Республики Коми детям-сиротам и детям, оставшимся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без попечения родителей, лицам из числа детей-сирот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детей, оставшихся без попечения родителей (за исключением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обучающихся за счет средств федерального бюджета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образовательных организациях, осуществляющих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образовательную деятельность по имеющим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государственную аккредитацию образовательным программам)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предоставить государственную услугу по возмещению расходов на проезд к месту лечения и обратно, в том числе в санаторно-курортные организации (при наличии медицинских показаний)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 ребенка/лица из числа детей-сирот и детей, оставшихся без попечения родителей, СНИЛС ребенка)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4"/>
            <w:tcW w:w="56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3"/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4"/>
            <w:tcW w:w="56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4"/>
            <w:tcW w:w="5628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_____________ филиала 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6"/>
            <w:tcW w:w="84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6"/>
            <w:tcW w:w="84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6"/>
            <w:tcW w:w="84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6"/>
            <w:tcW w:w="84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6"/>
            <w:tcW w:w="84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6"/>
            <w:tcW w:w="84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4"/>
            <w:tcW w:w="5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4"/>
            <w:tcW w:w="5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4"/>
            <w:tcW w:w="5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3"/>
            <w:tcW w:w="3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3"/>
            <w:tcW w:w="340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3"/>
            <w:tcW w:w="340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РАСПИСКА-УВЕДОМЛЕНИЕ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_______________________________________ на предоставление государственной услуги ____________________________________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государственной услуги)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виде (связи)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9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3"/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3"/>
            <w:tcW w:w="4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3"/>
            <w:tcW w:w="4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3"/>
            <w:tcW w:w="4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7"/>
            <w:tcW w:w="9030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gridSpan w:val="2"/>
            <w:tcW w:w="22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2"/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3"/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bookmarkStart w:id="764" w:name="P764"/>
    <w:bookmarkEnd w:id="764"/>
    <w:p>
      <w:pPr>
        <w:pStyle w:val="0"/>
        <w:jc w:val="center"/>
      </w:pPr>
      <w:r>
        <w:rPr>
          <w:sz w:val="20"/>
        </w:rPr>
        <w:t xml:space="preserve">I. Титульный лист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возмещению расходов</w:t>
      </w:r>
    </w:p>
    <w:p>
      <w:pPr>
        <w:pStyle w:val="0"/>
        <w:jc w:val="center"/>
      </w:pPr>
      <w:r>
        <w:rPr>
          <w:sz w:val="20"/>
        </w:rPr>
        <w:t xml:space="preserve">на проезд к месту лечения и обратно, в том числе</w:t>
      </w:r>
    </w:p>
    <w:p>
      <w:pPr>
        <w:pStyle w:val="0"/>
        <w:jc w:val="center"/>
      </w:pPr>
      <w:r>
        <w:rPr>
          <w:sz w:val="20"/>
        </w:rPr>
        <w:t xml:space="preserve">в санаторно-курортные организации (при наличии медицинских</w:t>
      </w:r>
    </w:p>
    <w:p>
      <w:pPr>
        <w:pStyle w:val="0"/>
        <w:jc w:val="center"/>
      </w:pPr>
      <w:r>
        <w:rPr>
          <w:sz w:val="20"/>
        </w:rPr>
        <w:t xml:space="preserve">показаний), проживающим на территории Республики Коми</w:t>
      </w:r>
    </w:p>
    <w:p>
      <w:pPr>
        <w:pStyle w:val="0"/>
        <w:jc w:val="center"/>
      </w:pPr>
      <w:r>
        <w:rPr>
          <w:sz w:val="20"/>
        </w:rPr>
        <w:t xml:space="preserve">детям-сиротам и детям, оставшимся без попечения родителей,</w:t>
      </w:r>
    </w:p>
    <w:p>
      <w:pPr>
        <w:pStyle w:val="0"/>
        <w:jc w:val="center"/>
      </w:pPr>
      <w:r>
        <w:rPr>
          <w:sz w:val="20"/>
        </w:rPr>
        <w:t xml:space="preserve">лицам из числа детей-сирот и детей, оставшихся</w:t>
      </w:r>
    </w:p>
    <w:p>
      <w:pPr>
        <w:pStyle w:val="0"/>
        <w:jc w:val="center"/>
      </w:pPr>
      <w:r>
        <w:rPr>
          <w:sz w:val="20"/>
        </w:rPr>
        <w:t xml:space="preserve">без попечения родителей (за исключением обучающихся за счет</w:t>
      </w:r>
    </w:p>
    <w:p>
      <w:pPr>
        <w:pStyle w:val="0"/>
        <w:jc w:val="center"/>
      </w:pPr>
      <w:r>
        <w:rPr>
          <w:sz w:val="20"/>
        </w:rPr>
        <w:t xml:space="preserve">средств федерального бюджета образовательных организациях,</w:t>
      </w:r>
    </w:p>
    <w:p>
      <w:pPr>
        <w:pStyle w:val="0"/>
        <w:jc w:val="center"/>
      </w:pPr>
      <w:r>
        <w:rPr>
          <w:sz w:val="20"/>
        </w:rPr>
        <w:t xml:space="preserve">осуществляющих образовательную деятельность по имеющим</w:t>
      </w:r>
    </w:p>
    <w:p>
      <w:pPr>
        <w:pStyle w:val="0"/>
        <w:jc w:val="center"/>
      </w:pPr>
      <w:r>
        <w:rPr>
          <w:sz w:val="20"/>
        </w:rPr>
        <w:t xml:space="preserve">государственную аккредитацию 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"Журнал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возмещению расходов</w:t>
      </w:r>
    </w:p>
    <w:p>
      <w:pPr>
        <w:pStyle w:val="0"/>
        <w:jc w:val="center"/>
      </w:pPr>
      <w:r>
        <w:rPr>
          <w:sz w:val="20"/>
        </w:rPr>
        <w:t xml:space="preserve">на проезд к месту лечения и обратно, в том числе</w:t>
      </w:r>
    </w:p>
    <w:p>
      <w:pPr>
        <w:pStyle w:val="0"/>
        <w:jc w:val="center"/>
      </w:pPr>
      <w:r>
        <w:rPr>
          <w:sz w:val="20"/>
        </w:rPr>
        <w:t xml:space="preserve">в санаторно-курортные организации (при наличии медицинских</w:t>
      </w:r>
    </w:p>
    <w:p>
      <w:pPr>
        <w:pStyle w:val="0"/>
        <w:jc w:val="center"/>
      </w:pPr>
      <w:r>
        <w:rPr>
          <w:sz w:val="20"/>
        </w:rPr>
        <w:t xml:space="preserve">показаний), проживающим на территории Республики Коми</w:t>
      </w:r>
    </w:p>
    <w:p>
      <w:pPr>
        <w:pStyle w:val="0"/>
        <w:jc w:val="center"/>
      </w:pPr>
      <w:r>
        <w:rPr>
          <w:sz w:val="20"/>
        </w:rPr>
        <w:t xml:space="preserve">детям-сиротам и детям, оставшимся без попечения родителей,</w:t>
      </w:r>
    </w:p>
    <w:p>
      <w:pPr>
        <w:pStyle w:val="0"/>
        <w:jc w:val="center"/>
      </w:pPr>
      <w:r>
        <w:rPr>
          <w:sz w:val="20"/>
        </w:rPr>
        <w:t xml:space="preserve">лицам из числа детей-сирот и детей, оставшихся</w:t>
      </w:r>
    </w:p>
    <w:p>
      <w:pPr>
        <w:pStyle w:val="0"/>
        <w:jc w:val="center"/>
      </w:pPr>
      <w:r>
        <w:rPr>
          <w:sz w:val="20"/>
        </w:rPr>
        <w:t xml:space="preserve">без попечения родителей (за исключением обучающихся за счет</w:t>
      </w:r>
    </w:p>
    <w:p>
      <w:pPr>
        <w:pStyle w:val="0"/>
        <w:jc w:val="center"/>
      </w:pPr>
      <w:r>
        <w:rPr>
          <w:sz w:val="20"/>
        </w:rPr>
        <w:t xml:space="preserve">средств федерального бюджета образовательных организациях,</w:t>
      </w:r>
    </w:p>
    <w:p>
      <w:pPr>
        <w:pStyle w:val="0"/>
        <w:jc w:val="center"/>
      </w:pPr>
      <w:r>
        <w:rPr>
          <w:sz w:val="20"/>
        </w:rPr>
        <w:t xml:space="preserve">осуществляющих образовательную деятельность по имеющим</w:t>
      </w:r>
    </w:p>
    <w:p>
      <w:pPr>
        <w:pStyle w:val="0"/>
        <w:jc w:val="center"/>
      </w:pPr>
      <w:r>
        <w:rPr>
          <w:sz w:val="20"/>
        </w:rPr>
        <w:t xml:space="preserve">государственную аккредитацию образовательным программам)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органа местного самоуправления)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Начат ___________________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Окончен _______________".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II. Содержание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возмещению расходов</w:t>
      </w:r>
    </w:p>
    <w:p>
      <w:pPr>
        <w:pStyle w:val="0"/>
        <w:jc w:val="center"/>
      </w:pPr>
      <w:r>
        <w:rPr>
          <w:sz w:val="20"/>
        </w:rPr>
        <w:t xml:space="preserve">на проезд к месту лечения и обратно, в том числе</w:t>
      </w:r>
    </w:p>
    <w:p>
      <w:pPr>
        <w:pStyle w:val="0"/>
        <w:jc w:val="center"/>
      </w:pPr>
      <w:r>
        <w:rPr>
          <w:sz w:val="20"/>
        </w:rPr>
        <w:t xml:space="preserve">в санаторно-курортные организации (при наличии медицинских</w:t>
      </w:r>
    </w:p>
    <w:p>
      <w:pPr>
        <w:pStyle w:val="0"/>
        <w:jc w:val="center"/>
      </w:pPr>
      <w:r>
        <w:rPr>
          <w:sz w:val="20"/>
        </w:rPr>
        <w:t xml:space="preserve">показаний), проживающим на территории Республики Коми</w:t>
      </w:r>
    </w:p>
    <w:p>
      <w:pPr>
        <w:pStyle w:val="0"/>
        <w:jc w:val="center"/>
      </w:pPr>
      <w:r>
        <w:rPr>
          <w:sz w:val="20"/>
        </w:rPr>
        <w:t xml:space="preserve">детям-сиротам и детям, оставшимся без попечения родителей,</w:t>
      </w:r>
    </w:p>
    <w:p>
      <w:pPr>
        <w:pStyle w:val="0"/>
        <w:jc w:val="center"/>
      </w:pPr>
      <w:r>
        <w:rPr>
          <w:sz w:val="20"/>
        </w:rPr>
        <w:t xml:space="preserve">лицам из числа детей-сирот и детей, оставшихся</w:t>
      </w:r>
    </w:p>
    <w:p>
      <w:pPr>
        <w:pStyle w:val="0"/>
        <w:jc w:val="center"/>
      </w:pPr>
      <w:r>
        <w:rPr>
          <w:sz w:val="20"/>
        </w:rPr>
        <w:t xml:space="preserve">без попечения родителей (за исключением обучающихся за счет</w:t>
      </w:r>
    </w:p>
    <w:p>
      <w:pPr>
        <w:pStyle w:val="0"/>
        <w:jc w:val="center"/>
      </w:pPr>
      <w:r>
        <w:rPr>
          <w:sz w:val="20"/>
        </w:rPr>
        <w:t xml:space="preserve">средств федерального бюджета образовательных организациях,</w:t>
      </w:r>
    </w:p>
    <w:p>
      <w:pPr>
        <w:pStyle w:val="0"/>
        <w:jc w:val="center"/>
      </w:pPr>
      <w:r>
        <w:rPr>
          <w:sz w:val="20"/>
        </w:rPr>
        <w:t xml:space="preserve">осуществляющих образовательную деятельность по имеющим</w:t>
      </w:r>
    </w:p>
    <w:p>
      <w:pPr>
        <w:pStyle w:val="0"/>
        <w:jc w:val="center"/>
      </w:pPr>
      <w:r>
        <w:rPr>
          <w:sz w:val="20"/>
        </w:rPr>
        <w:t xml:space="preserve">государственную аккредитацию 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907"/>
        <w:gridCol w:w="1417"/>
        <w:gridCol w:w="1424"/>
        <w:gridCol w:w="1134"/>
        <w:gridCol w:w="1701"/>
        <w:gridCol w:w="1928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</w:t>
            </w:r>
          </w:p>
        </w:tc>
        <w:tc>
          <w:tcPr>
            <w:tcW w:w="14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заявителя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специалиста органа местного самоуправления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 20__ г.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877" w:name="P877"/>
    <w:bookmarkEnd w:id="877"/>
    <w:p>
      <w:pPr>
        <w:pStyle w:val="1"/>
        <w:jc w:val="both"/>
      </w:pPr>
      <w:r>
        <w:rPr>
          <w:sz w:val="20"/>
        </w:rPr>
        <w:t xml:space="preserve">                           О возмещении расходов</w:t>
      </w:r>
    </w:p>
    <w:p>
      <w:pPr>
        <w:pStyle w:val="1"/>
        <w:jc w:val="both"/>
      </w:pPr>
      <w:r>
        <w:rPr>
          <w:sz w:val="20"/>
        </w:rPr>
        <w:t xml:space="preserve">         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(Ф.И.О. ребенка/лица из числа детей-сирот</w:t>
      </w:r>
    </w:p>
    <w:p>
      <w:pPr>
        <w:pStyle w:val="1"/>
        <w:jc w:val="both"/>
      </w:pPr>
      <w:r>
        <w:rPr>
          <w:sz w:val="20"/>
        </w:rPr>
        <w:t xml:space="preserve">               и детей, оставшихся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             на проезд к месту лечения и обратно, в том числе</w:t>
      </w:r>
    </w:p>
    <w:p>
      <w:pPr>
        <w:pStyle w:val="1"/>
        <w:jc w:val="both"/>
      </w:pPr>
      <w:r>
        <w:rPr>
          <w:sz w:val="20"/>
        </w:rPr>
        <w:t xml:space="preserve">                     в санаторно-курортные организации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(Ф.И.О.,  дата  рождения заявителя) о возмещении расходов на проезд к месту</w:t>
      </w:r>
    </w:p>
    <w:p>
      <w:pPr>
        <w:pStyle w:val="1"/>
        <w:jc w:val="both"/>
      </w:pPr>
      <w:r>
        <w:rPr>
          <w:sz w:val="20"/>
        </w:rPr>
        <w:t xml:space="preserve">лечения  и  обратно,  в  том  числе  в санаторно-курортные организации (при</w:t>
      </w:r>
    </w:p>
    <w:p>
      <w:pPr>
        <w:pStyle w:val="1"/>
        <w:jc w:val="both"/>
      </w:pPr>
      <w:r>
        <w:rPr>
          <w:sz w:val="20"/>
        </w:rPr>
        <w:t xml:space="preserve">наличии  медицинских  показаний), проживающим на территории Республики Коми</w:t>
      </w:r>
    </w:p>
    <w:p>
      <w:pPr>
        <w:pStyle w:val="1"/>
        <w:jc w:val="both"/>
      </w:pPr>
      <w:r>
        <w:rPr>
          <w:sz w:val="20"/>
        </w:rPr>
        <w:t xml:space="preserve">детям-сиротам  и  детям, оставшимся без попечения родителей, лицам из числа</w:t>
      </w:r>
    </w:p>
    <w:p>
      <w:pPr>
        <w:pStyle w:val="1"/>
        <w:jc w:val="both"/>
      </w:pPr>
      <w:r>
        <w:rPr>
          <w:sz w:val="20"/>
        </w:rPr>
        <w:t xml:space="preserve">детей-сирот  и  детей,  оставшихся  без попечения родителей (за исключением</w:t>
      </w:r>
    </w:p>
    <w:p>
      <w:pPr>
        <w:pStyle w:val="1"/>
        <w:jc w:val="both"/>
      </w:pPr>
      <w:r>
        <w:rPr>
          <w:sz w:val="20"/>
        </w:rPr>
        <w:t xml:space="preserve">обучающихся   за   счет  средств  федерального  бюджета  в  образовательных</w:t>
      </w:r>
    </w:p>
    <w:p>
      <w:pPr>
        <w:pStyle w:val="1"/>
        <w:jc w:val="both"/>
      </w:pPr>
      <w:r>
        <w:rPr>
          <w:sz w:val="20"/>
        </w:rPr>
        <w:t xml:space="preserve">организациях,   осуществляющих   образовательную  деятельность  по  имеющим</w:t>
      </w:r>
    </w:p>
    <w:p>
      <w:pPr>
        <w:pStyle w:val="1"/>
        <w:jc w:val="both"/>
      </w:pPr>
      <w:r>
        <w:rPr>
          <w:sz w:val="20"/>
        </w:rPr>
        <w:t xml:space="preserve">государственную  аккредитацию  образовательным  программам), руководствуясь</w:t>
      </w:r>
    </w:p>
    <w:p>
      <w:pPr>
        <w:pStyle w:val="1"/>
        <w:jc w:val="both"/>
      </w:pPr>
      <w:hyperlink w:history="0" r:id="rId17" w:tooltip="Закон Республики Коми от 28.09.2011 N 84-РЗ (ред. от 27.02.2025) &quot;О некоторых дополнительных социальных гарантиях детям-сиротам и детям, оставшимся без попечения родителей, а также лицам из числа детей-сирот и детей, оставшихся без попечения родителей&quot; (принят ГС РК 21.09.20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 Коми от 28.09.2011 N 84-РЗ "О некоторых дополнительных</w:t>
      </w:r>
    </w:p>
    <w:p>
      <w:pPr>
        <w:pStyle w:val="1"/>
        <w:jc w:val="both"/>
      </w:pPr>
      <w:r>
        <w:rPr>
          <w:sz w:val="20"/>
        </w:rPr>
        <w:t xml:space="preserve">социальных  гарантиях  детям-сиротам  и  детям,  оставшимся  без  попечения</w:t>
      </w:r>
    </w:p>
    <w:p>
      <w:pPr>
        <w:pStyle w:val="1"/>
        <w:jc w:val="both"/>
      </w:pPr>
      <w:r>
        <w:rPr>
          <w:sz w:val="20"/>
        </w:rPr>
        <w:t xml:space="preserve">родителей,  а  также  лицам  из  числа 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родителей",</w:t>
      </w:r>
    </w:p>
    <w:p>
      <w:pPr>
        <w:pStyle w:val="1"/>
        <w:jc w:val="both"/>
      </w:pPr>
      <w:r>
        <w:rPr>
          <w:sz w:val="20"/>
        </w:rPr>
        <w:t xml:space="preserve">    1. Предоставить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(Ф.И.О.,   дата   рождения  ребенка/лица  из  числа  детей-сирот  и  детей,</w:t>
      </w:r>
    </w:p>
    <w:p>
      <w:pPr>
        <w:pStyle w:val="1"/>
        <w:jc w:val="both"/>
      </w:pPr>
      <w:r>
        <w:rPr>
          <w:sz w:val="20"/>
        </w:rPr>
        <w:t xml:space="preserve">оставшихся  без  попечения  родителей) государственную услугу по возмещению</w:t>
      </w:r>
    </w:p>
    <w:p>
      <w:pPr>
        <w:pStyle w:val="1"/>
        <w:jc w:val="both"/>
      </w:pPr>
      <w:r>
        <w:rPr>
          <w:sz w:val="20"/>
        </w:rPr>
        <w:t xml:space="preserve">расходов   на   проезд   к   месту   лечения  и  обратно,  в  том  числе  в</w:t>
      </w:r>
    </w:p>
    <w:p>
      <w:pPr>
        <w:pStyle w:val="1"/>
        <w:jc w:val="both"/>
      </w:pPr>
      <w:r>
        <w:rPr>
          <w:sz w:val="20"/>
        </w:rPr>
        <w:t xml:space="preserve">санаторно-курортные   организации   (при  наличии  медицинских  показаний),</w:t>
      </w:r>
    </w:p>
    <w:p>
      <w:pPr>
        <w:pStyle w:val="1"/>
        <w:jc w:val="both"/>
      </w:pPr>
      <w:r>
        <w:rPr>
          <w:sz w:val="20"/>
        </w:rPr>
        <w:t xml:space="preserve">проживающим на территории Республики Коми детям-сиротам и детям, оставшимся</w:t>
      </w:r>
    </w:p>
    <w:p>
      <w:pPr>
        <w:pStyle w:val="1"/>
        <w:jc w:val="both"/>
      </w:pPr>
      <w:r>
        <w:rPr>
          <w:sz w:val="20"/>
        </w:rPr>
        <w:t xml:space="preserve">без попечения родителей, лицам из числа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  родителей   (за   исключением   обучающихся   за  счет  средств</w:t>
      </w:r>
    </w:p>
    <w:p>
      <w:pPr>
        <w:pStyle w:val="1"/>
        <w:jc w:val="both"/>
      </w:pPr>
      <w:r>
        <w:rPr>
          <w:sz w:val="20"/>
        </w:rPr>
        <w:t xml:space="preserve">федерального   бюджета   в   образовательных  организациях,  осуществляющих</w:t>
      </w:r>
    </w:p>
    <w:p>
      <w:pPr>
        <w:pStyle w:val="1"/>
        <w:jc w:val="both"/>
      </w:pPr>
      <w:r>
        <w:rPr>
          <w:sz w:val="20"/>
        </w:rPr>
        <w:t xml:space="preserve">образовательную   деятельность   по  имеющим  государственную  аккредитацию</w:t>
      </w:r>
    </w:p>
    <w:p>
      <w:pPr>
        <w:pStyle w:val="1"/>
        <w:jc w:val="both"/>
      </w:pPr>
      <w:r>
        <w:rPr>
          <w:sz w:val="20"/>
        </w:rPr>
        <w:t xml:space="preserve">образовательным программам).</w:t>
      </w:r>
    </w:p>
    <w:p>
      <w:pPr>
        <w:pStyle w:val="1"/>
        <w:jc w:val="both"/>
      </w:pPr>
      <w:r>
        <w:rPr>
          <w:sz w:val="20"/>
        </w:rPr>
        <w:t xml:space="preserve">    2.   Выплату   произвести  за  счет  средств  республиканского  бюджета</w:t>
      </w:r>
    </w:p>
    <w:p>
      <w:pPr>
        <w:pStyle w:val="1"/>
        <w:jc w:val="both"/>
      </w:pPr>
      <w:r>
        <w:rPr>
          <w:sz w:val="20"/>
        </w:rPr>
        <w:t xml:space="preserve">Республики Коми.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подпись               Ф.И.О.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_______________ 20__ г.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                  Об отказе в возмещении расходов</w:t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(Ф.И.О. ребенка/лица из числа детей-сирот</w:t>
      </w:r>
    </w:p>
    <w:p>
      <w:pPr>
        <w:pStyle w:val="1"/>
        <w:jc w:val="both"/>
      </w:pPr>
      <w:r>
        <w:rPr>
          <w:sz w:val="20"/>
        </w:rPr>
        <w:t xml:space="preserve">               и детей, оставшихся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             на проезд к месту лечения и обратно, в том числе</w:t>
      </w:r>
    </w:p>
    <w:p>
      <w:pPr>
        <w:pStyle w:val="1"/>
        <w:jc w:val="both"/>
      </w:pPr>
      <w:r>
        <w:rPr>
          <w:sz w:val="20"/>
        </w:rPr>
        <w:t xml:space="preserve">                     в санаторно-курортные организации</w:t>
      </w:r>
    </w:p>
    <w:p>
      <w:pPr>
        <w:pStyle w:val="1"/>
        <w:jc w:val="both"/>
      </w:pPr>
      <w:r>
        <w:rPr>
          <w:sz w:val="20"/>
        </w:rPr>
        <w:t xml:space="preserve">                    (при наличии медицинских показаний)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(Ф.И.О.,  дата  рождения заявителя) о возмещении расходов на проезд к месту</w:t>
      </w:r>
    </w:p>
    <w:p>
      <w:pPr>
        <w:pStyle w:val="1"/>
        <w:jc w:val="both"/>
      </w:pPr>
      <w:r>
        <w:rPr>
          <w:sz w:val="20"/>
        </w:rPr>
        <w:t xml:space="preserve">лечения  и  обратно,  в  том  числе  в санаторно-курортные организации (при</w:t>
      </w:r>
    </w:p>
    <w:p>
      <w:pPr>
        <w:pStyle w:val="1"/>
        <w:jc w:val="both"/>
      </w:pPr>
      <w:r>
        <w:rPr>
          <w:sz w:val="20"/>
        </w:rPr>
        <w:t xml:space="preserve">наличии  медицинских  показаний), проживающим на территории Республики Коми</w:t>
      </w:r>
    </w:p>
    <w:p>
      <w:pPr>
        <w:pStyle w:val="1"/>
        <w:jc w:val="both"/>
      </w:pPr>
      <w:r>
        <w:rPr>
          <w:sz w:val="20"/>
        </w:rPr>
        <w:t xml:space="preserve">детям-сиротам  и  детям, оставшимся без попечения родителей, лицам из числа</w:t>
      </w:r>
    </w:p>
    <w:p>
      <w:pPr>
        <w:pStyle w:val="1"/>
        <w:jc w:val="both"/>
      </w:pPr>
      <w:r>
        <w:rPr>
          <w:sz w:val="20"/>
        </w:rPr>
        <w:t xml:space="preserve">детей-сирот  и  детей,  оставшихся  без попечения родителей (за исключением</w:t>
      </w:r>
    </w:p>
    <w:p>
      <w:pPr>
        <w:pStyle w:val="1"/>
        <w:jc w:val="both"/>
      </w:pPr>
      <w:r>
        <w:rPr>
          <w:sz w:val="20"/>
        </w:rPr>
        <w:t xml:space="preserve">обучающихся   за   счет  средств  федерального  бюджета  в  образовательных</w:t>
      </w:r>
    </w:p>
    <w:p>
      <w:pPr>
        <w:pStyle w:val="1"/>
        <w:jc w:val="both"/>
      </w:pPr>
      <w:r>
        <w:rPr>
          <w:sz w:val="20"/>
        </w:rPr>
        <w:t xml:space="preserve">организациях,   осуществляющих   образовательную  деятельность  по  имеющим</w:t>
      </w:r>
    </w:p>
    <w:p>
      <w:pPr>
        <w:pStyle w:val="1"/>
        <w:jc w:val="both"/>
      </w:pPr>
      <w:r>
        <w:rPr>
          <w:sz w:val="20"/>
        </w:rPr>
        <w:t xml:space="preserve">государственную  аккредитацию  образовательным  программам), руководствуясь</w:t>
      </w:r>
    </w:p>
    <w:p>
      <w:pPr>
        <w:pStyle w:val="1"/>
        <w:jc w:val="both"/>
      </w:pPr>
      <w:hyperlink w:history="0" r:id="rId18" w:tooltip="Закон Республики Коми от 28.09.2011 N 84-РЗ (ред. от 27.02.2025) &quot;О некоторых дополнительных социальных гарантиях детям-сиротам и детям, оставшимся без попечения родителей, а также лицам из числа детей-сирот и детей, оставшихся без попечения родителей&quot; (принят ГС РК 21.09.20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 Коми от 28.09.2011 N 84-РЗ "О некоторых дополнительных</w:t>
      </w:r>
    </w:p>
    <w:p>
      <w:pPr>
        <w:pStyle w:val="1"/>
        <w:jc w:val="both"/>
      </w:pPr>
      <w:r>
        <w:rPr>
          <w:sz w:val="20"/>
        </w:rPr>
        <w:t xml:space="preserve">социальных  гарантиях  детям-сиротам  и  детям,  оставшимся  без  попечения</w:t>
      </w:r>
    </w:p>
    <w:p>
      <w:pPr>
        <w:pStyle w:val="1"/>
        <w:jc w:val="both"/>
      </w:pPr>
      <w:r>
        <w:rPr>
          <w:sz w:val="20"/>
        </w:rPr>
        <w:t xml:space="preserve">родителей,  а  также  лицам  из  числа 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родителей",</w:t>
      </w:r>
    </w:p>
    <w:p>
      <w:pPr>
        <w:pStyle w:val="1"/>
        <w:jc w:val="both"/>
      </w:pPr>
      <w:r>
        <w:rPr>
          <w:sz w:val="20"/>
        </w:rPr>
        <w:t xml:space="preserve">    Отказать в предоставлении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(Ф.И.О.,   дата   рождения  ребенка/лица  из  числа  детей-сирот  и  детей,</w:t>
      </w:r>
    </w:p>
    <w:p>
      <w:pPr>
        <w:pStyle w:val="1"/>
        <w:jc w:val="both"/>
      </w:pPr>
      <w:r>
        <w:rPr>
          <w:sz w:val="20"/>
        </w:rPr>
        <w:t xml:space="preserve">оставшихся  без  попечения  родителей) государственной услуги по возмещению</w:t>
      </w:r>
    </w:p>
    <w:p>
      <w:pPr>
        <w:pStyle w:val="1"/>
        <w:jc w:val="both"/>
      </w:pPr>
      <w:r>
        <w:rPr>
          <w:sz w:val="20"/>
        </w:rPr>
        <w:t xml:space="preserve">расходов   на   проезд   к   месту   лечения  и  обратно,  в  том  числе  в</w:t>
      </w:r>
    </w:p>
    <w:p>
      <w:pPr>
        <w:pStyle w:val="1"/>
        <w:jc w:val="both"/>
      </w:pPr>
      <w:r>
        <w:rPr>
          <w:sz w:val="20"/>
        </w:rPr>
        <w:t xml:space="preserve">санаторно-курортные   организации   (при  наличии  медицинских  показаний),</w:t>
      </w:r>
    </w:p>
    <w:p>
      <w:pPr>
        <w:pStyle w:val="1"/>
        <w:jc w:val="both"/>
      </w:pPr>
      <w:r>
        <w:rPr>
          <w:sz w:val="20"/>
        </w:rPr>
        <w:t xml:space="preserve">проживающим на территории Республики Коми детям-сиротам и детям, оставшимся</w:t>
      </w:r>
    </w:p>
    <w:p>
      <w:pPr>
        <w:pStyle w:val="1"/>
        <w:jc w:val="both"/>
      </w:pPr>
      <w:r>
        <w:rPr>
          <w:sz w:val="20"/>
        </w:rPr>
        <w:t xml:space="preserve">без попечения родителей, лицам из числа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  родителей   (за   исключением   обучающихся   за  счет  средств</w:t>
      </w:r>
    </w:p>
    <w:p>
      <w:pPr>
        <w:pStyle w:val="1"/>
        <w:jc w:val="both"/>
      </w:pPr>
      <w:r>
        <w:rPr>
          <w:sz w:val="20"/>
        </w:rPr>
        <w:t xml:space="preserve">федерального   бюджета   в   образовательных  организациях,  осуществляющих</w:t>
      </w:r>
    </w:p>
    <w:p>
      <w:pPr>
        <w:pStyle w:val="1"/>
        <w:jc w:val="both"/>
      </w:pPr>
      <w:r>
        <w:rPr>
          <w:sz w:val="20"/>
        </w:rPr>
        <w:t xml:space="preserve">образовательную   деятельность   по  имеющим  государственную  аккредитацию</w:t>
      </w:r>
    </w:p>
    <w:p>
      <w:pPr>
        <w:pStyle w:val="1"/>
        <w:jc w:val="both"/>
      </w:pPr>
      <w:r>
        <w:rPr>
          <w:sz w:val="20"/>
        </w:rPr>
        <w:t xml:space="preserve">образовательным программам)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 основания  для  отказа  в 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услуги, установленные </w:t>
      </w:r>
      <w:hyperlink w:history="0" w:anchor="P304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подпись              Ф.И.О.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1038" w:name="P1038"/>
    <w:bookmarkEnd w:id="1038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_____________ 20__ г.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заявление гр.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 от "___" ________________ 20__ г., принято решение о</w:t>
      </w:r>
    </w:p>
    <w:p>
      <w:pPr>
        <w:pStyle w:val="1"/>
        <w:jc w:val="both"/>
      </w:pPr>
      <w:r>
        <w:rPr>
          <w:sz w:val="20"/>
        </w:rPr>
        <w:t xml:space="preserve">возмещении расходов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    ____________     ________________________</w:t>
      </w:r>
    </w:p>
    <w:p>
      <w:pPr>
        <w:pStyle w:val="1"/>
        <w:jc w:val="both"/>
      </w:pPr>
      <w:r>
        <w:rPr>
          <w:sz w:val="20"/>
        </w:rPr>
        <w:t xml:space="preserve">       (должность)            (подпись)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1095" w:name="P1095"/>
    <w:bookmarkEnd w:id="1095"/>
    <w:p>
      <w:pPr>
        <w:pStyle w:val="1"/>
        <w:jc w:val="both"/>
      </w:pPr>
      <w:r>
        <w:rPr>
          <w:sz w:val="20"/>
        </w:rPr>
        <w:t xml:space="preserve">                           Уведомление об отказе</w:t>
      </w:r>
    </w:p>
    <w:p>
      <w:pPr>
        <w:pStyle w:val="1"/>
        <w:jc w:val="both"/>
      </w:pPr>
      <w:r>
        <w:rPr>
          <w:sz w:val="20"/>
        </w:rPr>
        <w:t xml:space="preserve">                  в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______________ 20__ г.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заявление гр.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 услуги  от "___" ________________ 20__ г., принято решение</w:t>
      </w:r>
    </w:p>
    <w:p>
      <w:pPr>
        <w:pStyle w:val="1"/>
        <w:jc w:val="both"/>
      </w:pPr>
      <w:r>
        <w:rPr>
          <w:sz w:val="20"/>
        </w:rPr>
        <w:t xml:space="preserve">об отказе в возмещении расходов по следующим основаниям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(перечислить основания для отказа в предоставлении государственной услуги,</w:t>
      </w:r>
    </w:p>
    <w:p>
      <w:pPr>
        <w:pStyle w:val="1"/>
        <w:jc w:val="both"/>
      </w:pPr>
      <w:r>
        <w:rPr>
          <w:sz w:val="20"/>
        </w:rPr>
        <w:t xml:space="preserve">установленные </w:t>
      </w:r>
      <w:hyperlink w:history="0" w:anchor="P304" w:tooltip="68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(должность)              (подпись)    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1157" w:name="P1157"/>
    <w:bookmarkEnd w:id="1157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37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9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услуги, за которым обращается заявитель "Возмещение (отказ в возмещении)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</w:t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на территории Республики Коми дети-сироты и дети, оставшиеся без попечения родителей, находящиеся под опекой (попечительством) или в приемных семьях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или их представитель</w:t>
            </w:r>
          </w:p>
        </w:tc>
      </w:tr>
      <w:tr>
        <w:tc>
          <w:tcPr>
            <w:vMerge w:val="continue"/>
          </w:tcPr>
          <w:p/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на территории Республики Коми лица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программам), или их представитель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на территории Республики Коми дети-сироты и дети, оставшиеся без попечения родителей, находящиеся под опекой (попечительством) или в приемных семьях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или их представитель</w:t>
            </w:r>
          </w:p>
        </w:tc>
      </w:tr>
      <w:tr>
        <w:tc>
          <w:tcPr>
            <w:vMerge w:val="continue"/>
          </w:tcPr>
          <w:p/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Проживающие на территории Республики Коми лица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программам), или их представитель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1173" w:name="P1173"/>
    <w:bookmarkEnd w:id="1173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096"/>
        <w:gridCol w:w="5102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9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"Возмещение (отказ в возмещении)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1. Проживает на территории Республики Коми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 обучается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возмещению расходов</w:t>
      </w:r>
    </w:p>
    <w:p>
      <w:pPr>
        <w:pStyle w:val="0"/>
        <w:jc w:val="right"/>
      </w:pPr>
      <w:r>
        <w:rPr>
          <w:sz w:val="20"/>
        </w:rPr>
        <w:t xml:space="preserve">на проезд к месту лечения</w:t>
      </w:r>
    </w:p>
    <w:p>
      <w:pPr>
        <w:pStyle w:val="0"/>
        <w:jc w:val="right"/>
      </w:pPr>
      <w:r>
        <w:rPr>
          <w:sz w:val="20"/>
        </w:rPr>
        <w:t xml:space="preserve">и обратно, в том числе</w:t>
      </w:r>
    </w:p>
    <w:p>
      <w:pPr>
        <w:pStyle w:val="0"/>
        <w:jc w:val="right"/>
      </w:pPr>
      <w:r>
        <w:rPr>
          <w:sz w:val="20"/>
        </w:rPr>
        <w:t xml:space="preserve">в санаторно-курортные организации</w:t>
      </w:r>
    </w:p>
    <w:p>
      <w:pPr>
        <w:pStyle w:val="0"/>
        <w:jc w:val="right"/>
      </w:pPr>
      <w:r>
        <w:rPr>
          <w:sz w:val="20"/>
        </w:rPr>
        <w:t xml:space="preserve">(при наличии медицинских показаний),</w:t>
      </w:r>
    </w:p>
    <w:p>
      <w:pPr>
        <w:pStyle w:val="0"/>
        <w:jc w:val="right"/>
      </w:pPr>
      <w:r>
        <w:rPr>
          <w:sz w:val="20"/>
        </w:rPr>
        <w:t xml:space="preserve">проживающим на территории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детям-сиротам и детям,</w:t>
      </w:r>
    </w:p>
    <w:p>
      <w:pPr>
        <w:pStyle w:val="0"/>
        <w:jc w:val="right"/>
      </w:pPr>
      <w:r>
        <w:rPr>
          <w:sz w:val="20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0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0"/>
        </w:rPr>
        <w:t xml:space="preserve">оставшихся без попечения родителей</w:t>
      </w:r>
    </w:p>
    <w:p>
      <w:pPr>
        <w:pStyle w:val="0"/>
        <w:jc w:val="right"/>
      </w:pPr>
      <w:r>
        <w:rPr>
          <w:sz w:val="20"/>
        </w:rPr>
        <w:t xml:space="preserve">(за исключением обучающихся</w:t>
      </w:r>
    </w:p>
    <w:p>
      <w:pPr>
        <w:pStyle w:val="0"/>
        <w:jc w:val="right"/>
      </w:pPr>
      <w:r>
        <w:rPr>
          <w:sz w:val="20"/>
        </w:rPr>
        <w:t xml:space="preserve">за счет средств</w:t>
      </w:r>
    </w:p>
    <w:p>
      <w:pPr>
        <w:pStyle w:val="0"/>
        <w:jc w:val="right"/>
      </w:pPr>
      <w:r>
        <w:rPr>
          <w:sz w:val="20"/>
        </w:rPr>
        <w:t xml:space="preserve">федерального бюджета</w:t>
      </w:r>
    </w:p>
    <w:p>
      <w:pPr>
        <w:pStyle w:val="0"/>
        <w:jc w:val="right"/>
      </w:pPr>
      <w:r>
        <w:rPr>
          <w:sz w:val="20"/>
        </w:rPr>
        <w:t xml:space="preserve">образовательных организациях,</w:t>
      </w:r>
    </w:p>
    <w:p>
      <w:pPr>
        <w:pStyle w:val="0"/>
        <w:jc w:val="right"/>
      </w:pPr>
      <w:r>
        <w:rPr>
          <w:sz w:val="20"/>
        </w:rPr>
        <w:t xml:space="preserve">осуществляющих образовательную</w:t>
      </w:r>
    </w:p>
    <w:p>
      <w:pPr>
        <w:pStyle w:val="0"/>
        <w:jc w:val="right"/>
      </w:pPr>
      <w:r>
        <w:rPr>
          <w:sz w:val="20"/>
        </w:rPr>
        <w:t xml:space="preserve">деятельность по имеющим</w:t>
      </w:r>
    </w:p>
    <w:p>
      <w:pPr>
        <w:pStyle w:val="0"/>
        <w:jc w:val="right"/>
      </w:pPr>
      <w:r>
        <w:rPr>
          <w:sz w:val="20"/>
        </w:rPr>
        <w:t xml:space="preserve">государственную аккредитацию</w:t>
      </w:r>
    </w:p>
    <w:p>
      <w:pPr>
        <w:pStyle w:val="0"/>
        <w:jc w:val="right"/>
      </w:pPr>
      <w:r>
        <w:rPr>
          <w:sz w:val="20"/>
        </w:rPr>
        <w:t xml:space="preserve">образовательным программам)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В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от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(ФИО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адрес: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телефон, e-mail: (при наличии):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238" w:name="P1238"/>
    <w:bookmarkEnd w:id="123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исправлении допущенных опечаток и ошибок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исправить  допущенные  опечатки  (ошибки)  в  выданном  мне  по</w:t>
      </w:r>
    </w:p>
    <w:p>
      <w:pPr>
        <w:pStyle w:val="1"/>
        <w:jc w:val="both"/>
      </w:pPr>
      <w:r>
        <w:rPr>
          <w:sz w:val="20"/>
        </w:rPr>
        <w:t xml:space="preserve">результатам   предоставления   государственной  услуги  документе  в  связи</w:t>
      </w:r>
    </w:p>
    <w:p>
      <w:pPr>
        <w:pStyle w:val="1"/>
        <w:jc w:val="both"/>
      </w:pPr>
      <w:r>
        <w:rPr>
          <w:sz w:val="20"/>
        </w:rPr>
        <w:t xml:space="preserve">с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Решение прошу (нужное отметить):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вручить лично;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направить: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└─┘             (указывается способ направления и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___________________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(подпись заявителя)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Отметка о регистрации</w:t>
      </w:r>
    </w:p>
    <w:p>
      <w:pPr>
        <w:pStyle w:val="1"/>
        <w:jc w:val="both"/>
      </w:pPr>
      <w:r>
        <w:rPr>
          <w:sz w:val="20"/>
        </w:rPr>
        <w:t xml:space="preserve">    (дата, вх. N)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Республики Коми от 13.11.2024 N 650-п</w:t>
            <w:br/>
            <w:t>"Об утверждении Административного регламента предоставления орг...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st=100094" TargetMode = "External"/>
	<Relationship Id="rId8" Type="http://schemas.openxmlformats.org/officeDocument/2006/relationships/hyperlink" Target="https://login.consultant.ru/link/?req=doc&amp;base=RLAW096&amp;n=237415&amp;dst=100018" TargetMode = "External"/>
	<Relationship Id="rId9" Type="http://schemas.openxmlformats.org/officeDocument/2006/relationships/hyperlink" Target="https://login.consultant.ru/link/?req=doc&amp;base=RLAW096&amp;n=185526" TargetMode = "External"/>
	<Relationship Id="rId10" Type="http://schemas.openxmlformats.org/officeDocument/2006/relationships/hyperlink" Target="https://login.consultant.ru/link/?req=doc&amp;base=RLAW096&amp;n=185257" TargetMode = "External"/>
	<Relationship Id="rId11" Type="http://schemas.openxmlformats.org/officeDocument/2006/relationships/hyperlink" Target="https://login.consultant.ru/link/?req=doc&amp;base=RLAW096&amp;n=245163" TargetMode = "External"/>
	<Relationship Id="rId12" Type="http://schemas.openxmlformats.org/officeDocument/2006/relationships/hyperlink" Target="https://login.consultant.ru/link/?req=doc&amp;base=RLAW096&amp;n=237309&amp;dst=100077" TargetMode = "External"/>
	<Relationship Id="rId13" Type="http://schemas.openxmlformats.org/officeDocument/2006/relationships/hyperlink" Target="https://mydocuments11.ru" TargetMode = "External"/>
	<Relationship Id="rId14" Type="http://schemas.openxmlformats.org/officeDocument/2006/relationships/hyperlink" Target="https://login.consultant.ru/link/?req=doc&amp;base=LAW&amp;n=494996" TargetMode = "External"/>
	<Relationship Id="rId15" Type="http://schemas.openxmlformats.org/officeDocument/2006/relationships/hyperlink" Target="https://login.consultant.ru/link/?req=doc&amp;base=LAW&amp;n=311791" TargetMode = "External"/>
	<Relationship Id="rId16" Type="http://schemas.openxmlformats.org/officeDocument/2006/relationships/hyperlink" Target="https://login.consultant.ru/link/?req=doc&amp;base=RLAW096&amp;n=237221" TargetMode = "External"/>
	<Relationship Id="rId17" Type="http://schemas.openxmlformats.org/officeDocument/2006/relationships/hyperlink" Target="https://login.consultant.ru/link/?req=doc&amp;base=RLAW096&amp;n=245162" TargetMode = "External"/>
	<Relationship Id="rId18" Type="http://schemas.openxmlformats.org/officeDocument/2006/relationships/hyperlink" Target="https://login.consultant.ru/link/?req=doc&amp;base=RLAW096&amp;n=24516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Коми от 13.11.2024 N 650-п
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</dc:title>
  <dcterms:created xsi:type="dcterms:W3CDTF">2025-03-28T12:32:50Z</dcterms:created>
</cp:coreProperties>
</file>